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C8" w:rsidRDefault="008B2FC8" w:rsidP="008B2FC8">
      <w:pPr>
        <w:jc w:val="center"/>
        <w:rPr>
          <w:rFonts w:ascii="Arial" w:hAnsi="Arial" w:cs="Arial"/>
          <w:lang w:val="pt-BR"/>
        </w:rPr>
      </w:pPr>
      <w:bookmarkStart w:id="0" w:name="_GoBack"/>
      <w:bookmarkEnd w:id="0"/>
      <w:r w:rsidRPr="009B0B1C">
        <w:rPr>
          <w:rFonts w:ascii="Arial" w:hAnsi="Arial" w:cs="Arial"/>
          <w:lang w:val="pt-BR"/>
        </w:rPr>
        <w:t>MINUTA INSTRUÇÃO NORMATIVA</w:t>
      </w:r>
      <w:r w:rsidR="00080234">
        <w:rPr>
          <w:rFonts w:ascii="Arial" w:hAnsi="Arial" w:cs="Arial"/>
          <w:lang w:val="pt-BR"/>
        </w:rPr>
        <w:t xml:space="preserve"> XX,</w:t>
      </w:r>
      <w:r w:rsidR="00994E32">
        <w:rPr>
          <w:rFonts w:ascii="Arial" w:hAnsi="Arial" w:cs="Arial"/>
          <w:lang w:val="pt-BR"/>
        </w:rPr>
        <w:t xml:space="preserve"> </w:t>
      </w:r>
      <w:r w:rsidR="00080234">
        <w:rPr>
          <w:rFonts w:ascii="Arial" w:hAnsi="Arial" w:cs="Arial"/>
          <w:lang w:val="pt-BR"/>
        </w:rPr>
        <w:t>20</w:t>
      </w:r>
      <w:r>
        <w:rPr>
          <w:rFonts w:ascii="Arial" w:hAnsi="Arial" w:cs="Arial"/>
          <w:lang w:val="pt-BR"/>
        </w:rPr>
        <w:t xml:space="preserve"> DE </w:t>
      </w:r>
      <w:r w:rsidR="00994E32">
        <w:rPr>
          <w:rFonts w:ascii="Arial" w:hAnsi="Arial" w:cs="Arial"/>
          <w:lang w:val="pt-BR"/>
        </w:rPr>
        <w:t>SETEMBRO</w:t>
      </w:r>
      <w:r>
        <w:rPr>
          <w:rFonts w:ascii="Arial" w:hAnsi="Arial" w:cs="Arial"/>
          <w:lang w:val="pt-BR"/>
        </w:rPr>
        <w:t xml:space="preserve"> DE </w:t>
      </w:r>
      <w:proofErr w:type="gramStart"/>
      <w:r>
        <w:rPr>
          <w:rFonts w:ascii="Arial" w:hAnsi="Arial" w:cs="Arial"/>
          <w:lang w:val="pt-BR"/>
        </w:rPr>
        <w:t>2014</w:t>
      </w:r>
      <w:proofErr w:type="gramEnd"/>
    </w:p>
    <w:p w:rsidR="00994E32" w:rsidRPr="009B0B1C" w:rsidRDefault="00994E32" w:rsidP="008B2FC8">
      <w:pPr>
        <w:jc w:val="center"/>
        <w:rPr>
          <w:rFonts w:ascii="Arial" w:hAnsi="Arial" w:cs="Arial"/>
          <w:lang w:val="pt-BR"/>
        </w:rPr>
      </w:pPr>
    </w:p>
    <w:p w:rsidR="008B2FC8" w:rsidRPr="009B0B1C" w:rsidRDefault="008B2FC8" w:rsidP="00CB5FB4">
      <w:pPr>
        <w:ind w:firstLine="708"/>
        <w:rPr>
          <w:rFonts w:ascii="Arial" w:hAnsi="Arial" w:cs="Arial"/>
          <w:lang w:val="pt-BR"/>
        </w:rPr>
      </w:pPr>
      <w:r w:rsidRPr="009B0B1C">
        <w:rPr>
          <w:rFonts w:ascii="Arial" w:hAnsi="Arial" w:cs="Arial"/>
          <w:lang w:val="pt-BR"/>
        </w:rPr>
        <w:tab/>
      </w:r>
      <w:r w:rsidRPr="009B0B1C">
        <w:rPr>
          <w:rFonts w:ascii="Arial" w:hAnsi="Arial" w:cs="Arial"/>
          <w:b/>
          <w:lang w:val="pt-BR"/>
        </w:rPr>
        <w:t>O SECRETÁRIO DE ESTADO DA AGRICULTURA</w:t>
      </w:r>
      <w:r w:rsidR="00994E32">
        <w:rPr>
          <w:rFonts w:ascii="Arial" w:hAnsi="Arial" w:cs="Arial"/>
          <w:b/>
          <w:lang w:val="pt-BR"/>
        </w:rPr>
        <w:t>, PECUÁRIA E AGRONEGÓCIO</w:t>
      </w:r>
      <w:r w:rsidRPr="009B0B1C">
        <w:rPr>
          <w:rFonts w:ascii="Arial" w:hAnsi="Arial" w:cs="Arial"/>
          <w:lang w:val="pt-BR"/>
        </w:rPr>
        <w:t xml:space="preserve"> </w:t>
      </w:r>
      <w:r w:rsidRPr="009B0B1C">
        <w:rPr>
          <w:rFonts w:ascii="Arial" w:hAnsi="Arial" w:cs="Arial"/>
          <w:b/>
          <w:lang w:val="pt-BR"/>
        </w:rPr>
        <w:t>DO RIO GRANDE DO SUL,</w:t>
      </w:r>
      <w:r w:rsidRPr="009B0B1C">
        <w:rPr>
          <w:rFonts w:ascii="Arial" w:hAnsi="Arial" w:cs="Arial"/>
          <w:lang w:val="pt-BR"/>
        </w:rPr>
        <w:t xml:space="preserve"> no uso de suas atribuições, considerando o disposto no Art. 3°</w:t>
      </w:r>
      <w:r w:rsidR="00080234">
        <w:rPr>
          <w:rFonts w:ascii="Arial" w:hAnsi="Arial" w:cs="Arial"/>
          <w:lang w:val="pt-BR"/>
        </w:rPr>
        <w:t>,</w:t>
      </w:r>
      <w:r w:rsidRPr="009B0B1C">
        <w:rPr>
          <w:rFonts w:ascii="Arial" w:hAnsi="Arial" w:cs="Arial"/>
          <w:lang w:val="pt-BR"/>
        </w:rPr>
        <w:t xml:space="preserve"> da IN 45 de 15 de junho de 2004, no Art. 7º, do Decreto N.º 50.072, de 18 de fevereiro de 2013, no Relatório do Inquérito Epidemiológico de Anemia Infecciosa Equina do</w:t>
      </w:r>
      <w:r w:rsidR="00396758">
        <w:rPr>
          <w:rFonts w:ascii="Arial" w:hAnsi="Arial" w:cs="Arial"/>
          <w:lang w:val="pt-BR"/>
        </w:rPr>
        <w:t xml:space="preserve"> Estado do Rio Grande do Sul de 17</w:t>
      </w:r>
      <w:r>
        <w:rPr>
          <w:rFonts w:ascii="Arial" w:hAnsi="Arial" w:cs="Arial"/>
          <w:lang w:val="pt-BR"/>
        </w:rPr>
        <w:t xml:space="preserve"> de janeiro de 2014,</w:t>
      </w:r>
      <w:r w:rsidR="00CB5FB4" w:rsidRPr="00CB5FB4">
        <w:rPr>
          <w:rFonts w:ascii="Arial" w:hAnsi="Arial" w:cs="Arial"/>
          <w:lang w:val="pt-BR"/>
        </w:rPr>
        <w:t xml:space="preserve"> </w:t>
      </w:r>
      <w:r w:rsidR="00CB5FB4">
        <w:rPr>
          <w:rFonts w:ascii="Arial" w:hAnsi="Arial" w:cs="Arial"/>
          <w:lang w:val="pt-BR"/>
        </w:rPr>
        <w:t>c</w:t>
      </w:r>
      <w:r w:rsidR="00CB5FB4" w:rsidRPr="009B0B1C">
        <w:rPr>
          <w:rFonts w:ascii="Arial" w:hAnsi="Arial" w:cs="Arial"/>
          <w:lang w:val="pt-BR"/>
        </w:rPr>
        <w:t xml:space="preserve">onsiderando a legislação citada e a caracterização epidemiológica da enfermidade Anemia </w:t>
      </w:r>
      <w:r w:rsidR="00CB5FB4">
        <w:rPr>
          <w:rFonts w:ascii="Arial" w:hAnsi="Arial" w:cs="Arial"/>
          <w:lang w:val="pt-BR"/>
        </w:rPr>
        <w:t>I</w:t>
      </w:r>
      <w:r w:rsidR="00CB5FB4" w:rsidRPr="009B0B1C">
        <w:rPr>
          <w:rFonts w:ascii="Arial" w:hAnsi="Arial" w:cs="Arial"/>
          <w:lang w:val="pt-BR"/>
        </w:rPr>
        <w:t>nfecciosa Equina (AIE) estimada pelo Inquérito Epidemiológico de AIE realizado no ano de 2013</w:t>
      </w:r>
      <w:r w:rsidR="00CB5FB4">
        <w:rPr>
          <w:rFonts w:ascii="Arial" w:hAnsi="Arial" w:cs="Arial"/>
          <w:lang w:val="pt-BR"/>
        </w:rPr>
        <w:t xml:space="preserve"> no Estado do Rio Grande do Sul</w:t>
      </w:r>
      <w:r w:rsidR="00CB5FB4" w:rsidRPr="009B0B1C">
        <w:rPr>
          <w:rFonts w:ascii="Arial" w:hAnsi="Arial" w:cs="Arial"/>
          <w:lang w:val="pt-BR"/>
        </w:rPr>
        <w:t xml:space="preserve"> que constatou </w:t>
      </w:r>
      <w:r w:rsidR="00CB5FB4">
        <w:rPr>
          <w:rFonts w:ascii="Arial" w:hAnsi="Arial" w:cs="Arial"/>
          <w:lang w:val="pt-BR"/>
        </w:rPr>
        <w:t xml:space="preserve">baixa </w:t>
      </w:r>
      <w:r w:rsidR="00CB5FB4" w:rsidRPr="009B0B1C">
        <w:rPr>
          <w:rFonts w:ascii="Arial" w:hAnsi="Arial" w:cs="Arial"/>
          <w:lang w:val="pt-BR"/>
        </w:rPr>
        <w:t xml:space="preserve">prevalência de animais positivos </w:t>
      </w:r>
      <w:r w:rsidR="00CB5FB4">
        <w:rPr>
          <w:rFonts w:ascii="Arial" w:hAnsi="Arial" w:cs="Arial"/>
          <w:lang w:val="pt-BR"/>
        </w:rPr>
        <w:t>conforme metodologia utilizada, c</w:t>
      </w:r>
      <w:r w:rsidR="00CB5FB4" w:rsidRPr="009B0B1C">
        <w:rPr>
          <w:rFonts w:ascii="Arial" w:hAnsi="Arial" w:cs="Arial"/>
          <w:lang w:val="pt-BR"/>
        </w:rPr>
        <w:t>onsiderando parecer técnico favorável baseado nos resultados obtidos</w:t>
      </w:r>
      <w:r w:rsidR="00CB5FB4">
        <w:rPr>
          <w:rFonts w:ascii="Arial" w:hAnsi="Arial" w:cs="Arial"/>
          <w:lang w:val="pt-BR"/>
        </w:rPr>
        <w:t xml:space="preserve"> e na avaliação de risco, considerando precedente medida semelhante adotada pelo Estado de Santa Catarina conforme Portaria Estadual 75/2011 </w:t>
      </w:r>
      <w:r>
        <w:rPr>
          <w:rFonts w:ascii="Arial" w:hAnsi="Arial" w:cs="Arial"/>
          <w:lang w:val="pt-BR"/>
        </w:rPr>
        <w:t>resolve:</w:t>
      </w:r>
    </w:p>
    <w:p w:rsidR="002F7625" w:rsidRDefault="008B2FC8" w:rsidP="008B2FC8">
      <w:pPr>
        <w:ind w:firstLine="708"/>
        <w:rPr>
          <w:rFonts w:ascii="Arial" w:hAnsi="Arial" w:cs="Arial"/>
          <w:lang w:val="pt-BR"/>
        </w:rPr>
      </w:pPr>
      <w:proofErr w:type="spellStart"/>
      <w:r w:rsidRPr="009B0B1C">
        <w:rPr>
          <w:rFonts w:ascii="Arial" w:hAnsi="Arial" w:cs="Arial"/>
          <w:b/>
          <w:lang w:val="pt-BR"/>
        </w:rPr>
        <w:t>Art</w:t>
      </w:r>
      <w:proofErr w:type="spellEnd"/>
      <w:r w:rsidRPr="009B0B1C">
        <w:rPr>
          <w:rFonts w:ascii="Arial" w:hAnsi="Arial" w:cs="Arial"/>
          <w:b/>
          <w:lang w:val="pt-BR"/>
        </w:rPr>
        <w:t xml:space="preserve"> 1º</w:t>
      </w:r>
      <w:r w:rsidR="00396758">
        <w:rPr>
          <w:rFonts w:ascii="Arial" w:hAnsi="Arial" w:cs="Arial"/>
          <w:b/>
          <w:lang w:val="pt-BR"/>
        </w:rPr>
        <w:t xml:space="preserve"> </w:t>
      </w:r>
      <w:r w:rsidR="00396758" w:rsidRPr="00396758">
        <w:rPr>
          <w:rFonts w:ascii="Arial" w:hAnsi="Arial" w:cs="Arial"/>
          <w:lang w:val="pt-BR"/>
        </w:rPr>
        <w:t>N</w:t>
      </w:r>
      <w:r w:rsidRPr="009B0B1C">
        <w:rPr>
          <w:rFonts w:ascii="Arial" w:hAnsi="Arial" w:cs="Arial"/>
          <w:lang w:val="pt-BR"/>
        </w:rPr>
        <w:t>o âmbito do Estado do R</w:t>
      </w:r>
      <w:r w:rsidR="00396758">
        <w:rPr>
          <w:rFonts w:ascii="Arial" w:hAnsi="Arial" w:cs="Arial"/>
          <w:lang w:val="pt-BR"/>
        </w:rPr>
        <w:t>io Grande do Sul</w:t>
      </w:r>
      <w:r w:rsidRPr="009B0B1C">
        <w:rPr>
          <w:rFonts w:ascii="Arial" w:hAnsi="Arial" w:cs="Arial"/>
          <w:lang w:val="pt-BR"/>
        </w:rPr>
        <w:t xml:space="preserve"> para a movimentação de equídeos deve ser exigida a apresentação da Guia de Trânsito Animal (GTA) e </w:t>
      </w:r>
      <w:r w:rsidR="00080234">
        <w:rPr>
          <w:rFonts w:ascii="Arial" w:hAnsi="Arial" w:cs="Arial"/>
          <w:lang w:val="pt-BR"/>
        </w:rPr>
        <w:t xml:space="preserve">do </w:t>
      </w:r>
      <w:r w:rsidRPr="009B0B1C">
        <w:rPr>
          <w:rFonts w:ascii="Arial" w:hAnsi="Arial" w:cs="Arial"/>
          <w:lang w:val="pt-BR"/>
        </w:rPr>
        <w:t xml:space="preserve">exame negativo para Anemia Infecciosa Equina com </w:t>
      </w:r>
      <w:r w:rsidRPr="00396758">
        <w:rPr>
          <w:rFonts w:ascii="Arial" w:hAnsi="Arial" w:cs="Arial"/>
          <w:lang w:val="pt-BR"/>
        </w:rPr>
        <w:t>validade de 180</w:t>
      </w:r>
      <w:r w:rsidR="00F5043C">
        <w:rPr>
          <w:rFonts w:ascii="Arial" w:hAnsi="Arial" w:cs="Arial"/>
          <w:lang w:val="pt-BR"/>
        </w:rPr>
        <w:t xml:space="preserve"> (cento e oitenta)</w:t>
      </w:r>
      <w:r w:rsidR="00396758">
        <w:rPr>
          <w:rFonts w:ascii="Arial" w:hAnsi="Arial" w:cs="Arial"/>
          <w:lang w:val="pt-BR"/>
        </w:rPr>
        <w:t xml:space="preserve"> dias</w:t>
      </w:r>
      <w:r w:rsidRPr="009B0B1C">
        <w:rPr>
          <w:rFonts w:ascii="Arial" w:hAnsi="Arial" w:cs="Arial"/>
          <w:lang w:val="pt-BR"/>
        </w:rPr>
        <w:t xml:space="preserve"> para </w:t>
      </w:r>
      <w:r w:rsidR="00396758">
        <w:rPr>
          <w:rFonts w:ascii="Arial" w:hAnsi="Arial" w:cs="Arial"/>
          <w:lang w:val="pt-BR"/>
        </w:rPr>
        <w:t xml:space="preserve">o </w:t>
      </w:r>
      <w:r w:rsidRPr="009B0B1C">
        <w:rPr>
          <w:rFonts w:ascii="Arial" w:hAnsi="Arial" w:cs="Arial"/>
          <w:lang w:val="pt-BR"/>
        </w:rPr>
        <w:t xml:space="preserve">trânsito </w:t>
      </w:r>
      <w:r>
        <w:rPr>
          <w:rFonts w:ascii="Arial" w:hAnsi="Arial" w:cs="Arial"/>
          <w:lang w:val="pt-BR"/>
        </w:rPr>
        <w:t>dentro de seu território</w:t>
      </w:r>
      <w:r w:rsidR="002F7625">
        <w:rPr>
          <w:rFonts w:ascii="Arial" w:hAnsi="Arial" w:cs="Arial"/>
          <w:lang w:val="pt-BR"/>
        </w:rPr>
        <w:t>.</w:t>
      </w:r>
    </w:p>
    <w:p w:rsidR="008B2FC8" w:rsidRPr="002F7625" w:rsidRDefault="002F7625" w:rsidP="008B2FC8">
      <w:pPr>
        <w:ind w:firstLine="708"/>
        <w:rPr>
          <w:rFonts w:ascii="Arial" w:hAnsi="Arial" w:cs="Arial"/>
          <w:lang w:val="pt-BR"/>
        </w:rPr>
      </w:pPr>
      <w:r>
        <w:rPr>
          <w:rFonts w:ascii="TimesNewRomanPS-BoldMT" w:hAnsi="TimesNewRomanPS-BoldMT" w:cs="TimesNewRomanPS-BoldMT"/>
          <w:b/>
          <w:bCs/>
          <w:lang w:val="pt-BR"/>
        </w:rPr>
        <w:t xml:space="preserve">§ 1º 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Ficam dispensados da </w:t>
      </w:r>
      <w:r>
        <w:rPr>
          <w:rFonts w:ascii="TimesNewRomanPS-BoldMT" w:hAnsi="TimesNewRomanPS-BoldMT" w:cs="TimesNewRomanPS-BoldMT"/>
          <w:bCs/>
          <w:lang w:val="pt-BR"/>
        </w:rPr>
        <w:t>realização do exame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 de AIE os equídeos destinados ao abate </w:t>
      </w:r>
      <w:r>
        <w:rPr>
          <w:rFonts w:ascii="TimesNewRomanPS-BoldMT" w:hAnsi="TimesNewRomanPS-BoldMT" w:cs="TimesNewRomanPS-BoldMT"/>
          <w:bCs/>
          <w:lang w:val="pt-BR"/>
        </w:rPr>
        <w:t>ou a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 </w:t>
      </w:r>
      <w:r>
        <w:rPr>
          <w:rFonts w:ascii="TimesNewRomanPS-BoldMT" w:hAnsi="TimesNewRomanPS-BoldMT" w:cs="TimesNewRomanPS-BoldMT"/>
          <w:bCs/>
          <w:lang w:val="pt-BR"/>
        </w:rPr>
        <w:t>P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ropriedade de </w:t>
      </w:r>
      <w:r>
        <w:rPr>
          <w:rFonts w:ascii="TimesNewRomanPS-BoldMT" w:hAnsi="TimesNewRomanPS-BoldMT" w:cs="TimesNewRomanPS-BoldMT"/>
          <w:bCs/>
          <w:lang w:val="pt-BR"/>
        </w:rPr>
        <w:t>E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spera para </w:t>
      </w:r>
      <w:r>
        <w:rPr>
          <w:rFonts w:ascii="TimesNewRomanPS-BoldMT" w:hAnsi="TimesNewRomanPS-BoldMT" w:cs="TimesNewRomanPS-BoldMT"/>
          <w:bCs/>
          <w:lang w:val="pt-BR"/>
        </w:rPr>
        <w:t>A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bate de </w:t>
      </w:r>
      <w:r>
        <w:rPr>
          <w:rFonts w:ascii="TimesNewRomanPS-BoldMT" w:hAnsi="TimesNewRomanPS-BoldMT" w:cs="TimesNewRomanPS-BoldMT"/>
          <w:bCs/>
          <w:lang w:val="pt-BR"/>
        </w:rPr>
        <w:t>E</w:t>
      </w:r>
      <w:r w:rsidRPr="002F7625">
        <w:rPr>
          <w:rFonts w:ascii="TimesNewRomanPS-BoldMT" w:hAnsi="TimesNewRomanPS-BoldMT" w:cs="TimesNewRomanPS-BoldMT"/>
          <w:bCs/>
          <w:lang w:val="pt-BR"/>
        </w:rPr>
        <w:t>quinos</w:t>
      </w:r>
      <w:r>
        <w:rPr>
          <w:rFonts w:ascii="TimesNewRomanPS-BoldMT" w:hAnsi="TimesNewRomanPS-BoldMT" w:cs="TimesNewRomanPS-BoldMT"/>
          <w:bCs/>
          <w:lang w:val="pt-BR"/>
        </w:rPr>
        <w:t xml:space="preserve"> (PEAE),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 bem como equídeos com idade inferior a 06 (seis) meses</w:t>
      </w:r>
      <w:r>
        <w:rPr>
          <w:rFonts w:ascii="TimesNewRomanPS-BoldMT" w:hAnsi="TimesNewRomanPS-BoldMT" w:cs="TimesNewRomanPS-BoldMT"/>
          <w:bCs/>
          <w:lang w:val="pt-BR"/>
        </w:rPr>
        <w:t>,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 desde que acompanhado</w:t>
      </w:r>
      <w:r w:rsidR="00080234">
        <w:rPr>
          <w:rFonts w:ascii="TimesNewRomanPS-BoldMT" w:hAnsi="TimesNewRomanPS-BoldMT" w:cs="TimesNewRomanPS-BoldMT"/>
          <w:bCs/>
          <w:lang w:val="pt-BR"/>
        </w:rPr>
        <w:t>s</w:t>
      </w:r>
      <w:r w:rsidRPr="002F7625">
        <w:rPr>
          <w:rFonts w:ascii="TimesNewRomanPS-BoldMT" w:hAnsi="TimesNewRomanPS-BoldMT" w:cs="TimesNewRomanPS-BoldMT"/>
          <w:bCs/>
          <w:lang w:val="pt-BR"/>
        </w:rPr>
        <w:t xml:space="preserve"> da mãe com </w:t>
      </w:r>
      <w:r w:rsidR="008B2FC8" w:rsidRPr="002F7625">
        <w:rPr>
          <w:rFonts w:ascii="Arial" w:hAnsi="Arial" w:cs="Arial"/>
          <w:lang w:val="pt-BR"/>
        </w:rPr>
        <w:t>exame negativo</w:t>
      </w:r>
      <w:r w:rsidR="00396758" w:rsidRPr="002F7625">
        <w:rPr>
          <w:rFonts w:ascii="Arial" w:hAnsi="Arial" w:cs="Arial"/>
          <w:lang w:val="pt-BR"/>
        </w:rPr>
        <w:t xml:space="preserve"> para AIE</w:t>
      </w:r>
      <w:r w:rsidR="008B2FC8" w:rsidRPr="002F7625">
        <w:rPr>
          <w:rFonts w:ascii="Arial" w:hAnsi="Arial" w:cs="Arial"/>
          <w:lang w:val="pt-BR"/>
        </w:rPr>
        <w:t>.</w:t>
      </w:r>
    </w:p>
    <w:p w:rsidR="008B2FC8" w:rsidRPr="002F7625" w:rsidRDefault="008B2FC8" w:rsidP="008B2FC8">
      <w:pPr>
        <w:rPr>
          <w:rFonts w:ascii="Arial" w:hAnsi="Arial" w:cs="Arial"/>
          <w:lang w:val="pt-BR"/>
        </w:rPr>
      </w:pPr>
      <w:r w:rsidRPr="009B0B1C">
        <w:rPr>
          <w:rFonts w:ascii="TimesNewRomanPS-BoldMT" w:hAnsi="TimesNewRomanPS-BoldMT" w:cs="TimesNewRomanPS-BoldMT"/>
          <w:bCs/>
          <w:lang w:val="pt-BR"/>
        </w:rPr>
        <w:tab/>
      </w:r>
      <w:proofErr w:type="spellStart"/>
      <w:r w:rsidR="002F7625">
        <w:rPr>
          <w:rFonts w:ascii="TimesNewRomanPS-BoldMT" w:hAnsi="TimesNewRomanPS-BoldMT" w:cs="TimesNewRomanPS-BoldMT"/>
          <w:b/>
          <w:bCs/>
          <w:lang w:val="pt-BR"/>
        </w:rPr>
        <w:t>Art</w:t>
      </w:r>
      <w:proofErr w:type="spellEnd"/>
      <w:r w:rsidR="002F7625">
        <w:rPr>
          <w:rFonts w:ascii="TimesNewRomanPS-BoldMT" w:hAnsi="TimesNewRomanPS-BoldMT" w:cs="TimesNewRomanPS-BoldMT"/>
          <w:b/>
          <w:bCs/>
          <w:lang w:val="pt-BR"/>
        </w:rPr>
        <w:t xml:space="preserve"> </w:t>
      </w:r>
      <w:r w:rsidR="002F7625" w:rsidRPr="00E46E05">
        <w:rPr>
          <w:rFonts w:ascii="Arial" w:hAnsi="Arial" w:cs="Arial"/>
          <w:b/>
          <w:lang w:val="pt-BR"/>
        </w:rPr>
        <w:t xml:space="preserve">2º </w:t>
      </w:r>
      <w:r w:rsidR="00396758">
        <w:rPr>
          <w:rFonts w:ascii="Arial" w:hAnsi="Arial" w:cs="Arial"/>
          <w:lang w:val="pt-BR"/>
        </w:rPr>
        <w:t>P</w:t>
      </w:r>
      <w:r w:rsidRPr="009B0B1C">
        <w:rPr>
          <w:rFonts w:ascii="Arial" w:hAnsi="Arial" w:cs="Arial"/>
          <w:lang w:val="pt-BR"/>
        </w:rPr>
        <w:t xml:space="preserve">ara </w:t>
      </w:r>
      <w:r w:rsidR="002F7625">
        <w:rPr>
          <w:rFonts w:ascii="Arial" w:hAnsi="Arial" w:cs="Arial"/>
          <w:lang w:val="pt-BR"/>
        </w:rPr>
        <w:t>o trânsito</w:t>
      </w:r>
      <w:r>
        <w:rPr>
          <w:rFonts w:ascii="Arial" w:hAnsi="Arial" w:cs="Arial"/>
          <w:lang w:val="pt-BR"/>
        </w:rPr>
        <w:t xml:space="preserve"> interestadual ou internacional</w:t>
      </w:r>
      <w:r w:rsidRPr="009B0B1C">
        <w:rPr>
          <w:rFonts w:ascii="Arial" w:hAnsi="Arial" w:cs="Arial"/>
          <w:lang w:val="pt-BR"/>
        </w:rPr>
        <w:t xml:space="preserve"> de equídeos</w:t>
      </w:r>
      <w:r>
        <w:rPr>
          <w:rFonts w:ascii="Arial" w:hAnsi="Arial" w:cs="Arial"/>
          <w:lang w:val="pt-BR"/>
        </w:rPr>
        <w:t xml:space="preserve"> </w:t>
      </w:r>
      <w:r w:rsidRPr="009B0B1C">
        <w:rPr>
          <w:rFonts w:ascii="Arial" w:hAnsi="Arial" w:cs="Arial"/>
          <w:lang w:val="pt-BR"/>
        </w:rPr>
        <w:t>deve ser exigida a apresentação da GTA e exame negativo para A</w:t>
      </w:r>
      <w:r w:rsidR="002F7625">
        <w:rPr>
          <w:rFonts w:ascii="Arial" w:hAnsi="Arial" w:cs="Arial"/>
          <w:lang w:val="pt-BR"/>
        </w:rPr>
        <w:t>IE</w:t>
      </w:r>
      <w:r w:rsidRPr="009B0B1C">
        <w:rPr>
          <w:rFonts w:ascii="Arial" w:hAnsi="Arial" w:cs="Arial"/>
          <w:lang w:val="pt-BR"/>
        </w:rPr>
        <w:t xml:space="preserve"> com </w:t>
      </w:r>
      <w:r w:rsidRPr="002F7625">
        <w:rPr>
          <w:rFonts w:ascii="Arial" w:hAnsi="Arial" w:cs="Arial"/>
          <w:lang w:val="pt-BR"/>
        </w:rPr>
        <w:t xml:space="preserve">validade de 60 </w:t>
      </w:r>
      <w:r w:rsidR="00F5043C">
        <w:rPr>
          <w:rFonts w:ascii="Arial" w:hAnsi="Arial" w:cs="Arial"/>
          <w:lang w:val="pt-BR"/>
        </w:rPr>
        <w:t xml:space="preserve">(sessenta) </w:t>
      </w:r>
      <w:r w:rsidRPr="002F7625">
        <w:rPr>
          <w:rFonts w:ascii="Arial" w:hAnsi="Arial" w:cs="Arial"/>
          <w:lang w:val="pt-BR"/>
        </w:rPr>
        <w:t>dias.</w:t>
      </w:r>
    </w:p>
    <w:p w:rsidR="00F5043C" w:rsidRDefault="008B2FC8" w:rsidP="008B2FC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proofErr w:type="spellStart"/>
      <w:r w:rsidR="002F7625" w:rsidRPr="002F7625">
        <w:rPr>
          <w:rFonts w:ascii="Arial" w:hAnsi="Arial" w:cs="Arial"/>
          <w:b/>
          <w:lang w:val="pt-BR"/>
        </w:rPr>
        <w:t>Art</w:t>
      </w:r>
      <w:proofErr w:type="spellEnd"/>
      <w:r w:rsidR="002F7625" w:rsidRPr="002F7625">
        <w:rPr>
          <w:rFonts w:ascii="Arial" w:hAnsi="Arial" w:cs="Arial"/>
          <w:b/>
          <w:lang w:val="pt-BR"/>
        </w:rPr>
        <w:t xml:space="preserve"> 3º</w:t>
      </w:r>
      <w:r w:rsidRPr="00E46E05">
        <w:rPr>
          <w:rFonts w:ascii="Arial" w:hAnsi="Arial" w:cs="Arial"/>
          <w:b/>
          <w:lang w:val="pt-BR"/>
        </w:rPr>
        <w:t xml:space="preserve"> </w:t>
      </w:r>
      <w:r w:rsidR="00F5043C" w:rsidRPr="00F5043C">
        <w:rPr>
          <w:rFonts w:ascii="Arial" w:hAnsi="Arial" w:cs="Arial"/>
          <w:lang w:val="pt-BR"/>
        </w:rPr>
        <w:t>A participação de equídeos em eventos agropecuários somente será permitida com a apresentação de exame negativo para AIE</w:t>
      </w:r>
      <w:r w:rsidR="00080234">
        <w:rPr>
          <w:rFonts w:ascii="Arial" w:hAnsi="Arial" w:cs="Arial"/>
          <w:lang w:val="pt-BR"/>
        </w:rPr>
        <w:t xml:space="preserve"> e</w:t>
      </w:r>
      <w:r w:rsidR="00F5043C">
        <w:rPr>
          <w:rFonts w:ascii="Arial" w:hAnsi="Arial" w:cs="Arial"/>
          <w:lang w:val="pt-BR"/>
        </w:rPr>
        <w:t xml:space="preserve"> o prazo de validade do exame negativo deverá cobrir todo o período do evento.</w:t>
      </w:r>
    </w:p>
    <w:p w:rsidR="008B2FC8" w:rsidRDefault="00CB5FB4" w:rsidP="00CB5FB4">
      <w:pPr>
        <w:ind w:firstLine="708"/>
        <w:rPr>
          <w:rFonts w:ascii="Arial" w:hAnsi="Arial" w:cs="Arial"/>
          <w:lang w:val="pt-BR"/>
        </w:rPr>
      </w:pPr>
      <w:r>
        <w:rPr>
          <w:rFonts w:ascii="TimesNewRomanPS-BoldMT" w:hAnsi="TimesNewRomanPS-BoldMT" w:cs="TimesNewRomanPS-BoldMT"/>
          <w:b/>
          <w:bCs/>
          <w:lang w:val="pt-BR"/>
        </w:rPr>
        <w:t>Parágrafo único -</w:t>
      </w:r>
      <w:r w:rsidR="00F5043C">
        <w:rPr>
          <w:rFonts w:ascii="TimesNewRomanPS-BoldMT" w:hAnsi="TimesNewRomanPS-BoldMT" w:cs="TimesNewRomanPS-BoldMT"/>
          <w:b/>
          <w:bCs/>
          <w:lang w:val="pt-BR"/>
        </w:rPr>
        <w:t xml:space="preserve"> </w:t>
      </w:r>
      <w:r w:rsidR="002F7625" w:rsidRPr="00F5043C">
        <w:rPr>
          <w:rFonts w:ascii="Arial" w:hAnsi="Arial" w:cs="Arial"/>
          <w:lang w:val="pt-BR"/>
        </w:rPr>
        <w:t>P</w:t>
      </w:r>
      <w:r w:rsidR="008B2FC8" w:rsidRPr="00F5043C">
        <w:rPr>
          <w:rFonts w:ascii="Arial" w:hAnsi="Arial" w:cs="Arial"/>
          <w:lang w:val="pt-BR"/>
        </w:rPr>
        <w:t>ara</w:t>
      </w:r>
      <w:r>
        <w:rPr>
          <w:rFonts w:ascii="Arial" w:hAnsi="Arial" w:cs="Arial"/>
          <w:lang w:val="pt-BR"/>
        </w:rPr>
        <w:t xml:space="preserve"> saída de equídeos de </w:t>
      </w:r>
      <w:r w:rsidR="008B2FC8" w:rsidRPr="00F5043C">
        <w:rPr>
          <w:rFonts w:ascii="Arial" w:hAnsi="Arial" w:cs="Arial"/>
          <w:lang w:val="pt-BR"/>
        </w:rPr>
        <w:t>eventos</w:t>
      </w:r>
      <w:r>
        <w:rPr>
          <w:rFonts w:ascii="Arial" w:hAnsi="Arial" w:cs="Arial"/>
          <w:lang w:val="pt-BR"/>
        </w:rPr>
        <w:t xml:space="preserve"> agropecuários destinados a outros Estados da Federação, por caracterizar-se trânsito </w:t>
      </w:r>
      <w:r>
        <w:rPr>
          <w:rFonts w:ascii="Arial" w:hAnsi="Arial" w:cs="Arial"/>
          <w:lang w:val="pt-BR"/>
        </w:rPr>
        <w:lastRenderedPageBreak/>
        <w:t>interestadual</w:t>
      </w:r>
      <w:r w:rsidR="00A8331B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deve ser exigida A GTA e exame negativo para AIE com validade de 60 (sessenta) dias.</w:t>
      </w:r>
    </w:p>
    <w:p w:rsidR="004433AD" w:rsidRPr="004433AD" w:rsidRDefault="004433AD" w:rsidP="00F5043C">
      <w:pPr>
        <w:ind w:firstLine="708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Art. 4</w:t>
      </w:r>
      <w:r w:rsidRPr="009B0B1C">
        <w:rPr>
          <w:rFonts w:ascii="Arial" w:hAnsi="Arial" w:cs="Arial"/>
          <w:b/>
          <w:lang w:val="pt-BR"/>
        </w:rPr>
        <w:t>º</w:t>
      </w:r>
      <w:r>
        <w:rPr>
          <w:rFonts w:ascii="Arial" w:hAnsi="Arial" w:cs="Arial"/>
          <w:b/>
          <w:lang w:val="pt-BR"/>
        </w:rPr>
        <w:t xml:space="preserve"> </w:t>
      </w:r>
      <w:r w:rsidRPr="004433AD">
        <w:rPr>
          <w:rFonts w:ascii="Arial" w:hAnsi="Arial" w:cs="Arial"/>
          <w:lang w:val="pt-BR"/>
        </w:rPr>
        <w:t>As medidas previstas nesta I</w:t>
      </w:r>
      <w:r>
        <w:rPr>
          <w:rFonts w:ascii="Arial" w:hAnsi="Arial" w:cs="Arial"/>
          <w:lang w:val="pt-BR"/>
        </w:rPr>
        <w:t xml:space="preserve">nstrução </w:t>
      </w:r>
      <w:r w:rsidRPr="004433AD">
        <w:rPr>
          <w:rFonts w:ascii="Arial" w:hAnsi="Arial" w:cs="Arial"/>
          <w:lang w:val="pt-BR"/>
        </w:rPr>
        <w:t>N</w:t>
      </w:r>
      <w:r>
        <w:rPr>
          <w:rFonts w:ascii="Arial" w:hAnsi="Arial" w:cs="Arial"/>
          <w:lang w:val="pt-BR"/>
        </w:rPr>
        <w:t>ormativa</w:t>
      </w:r>
      <w:r w:rsidRPr="004433AD">
        <w:rPr>
          <w:rFonts w:ascii="Arial" w:hAnsi="Arial" w:cs="Arial"/>
          <w:lang w:val="pt-BR"/>
        </w:rPr>
        <w:t xml:space="preserve"> dever</w:t>
      </w:r>
      <w:r>
        <w:rPr>
          <w:rFonts w:ascii="Arial" w:hAnsi="Arial" w:cs="Arial"/>
          <w:lang w:val="pt-BR"/>
        </w:rPr>
        <w:t>ão ser aplica</w:t>
      </w:r>
      <w:r w:rsidRPr="004433AD">
        <w:rPr>
          <w:rFonts w:ascii="Arial" w:hAnsi="Arial" w:cs="Arial"/>
          <w:lang w:val="pt-BR"/>
        </w:rPr>
        <w:t>das observando as demais recomendações do Programa Nacional de Sanidade de Equídeos.</w:t>
      </w:r>
    </w:p>
    <w:p w:rsidR="008B2FC8" w:rsidRPr="00347462" w:rsidRDefault="004433AD" w:rsidP="008B2FC8">
      <w:pPr>
        <w:autoSpaceDE w:val="0"/>
        <w:autoSpaceDN w:val="0"/>
        <w:adjustRightInd w:val="0"/>
        <w:ind w:firstLine="708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b/>
          <w:lang w:val="pt-BR"/>
        </w:rPr>
        <w:t>Art. 5</w:t>
      </w:r>
      <w:r w:rsidR="008B2FC8" w:rsidRPr="009B0B1C">
        <w:rPr>
          <w:rFonts w:ascii="Arial" w:hAnsi="Arial" w:cs="Arial"/>
          <w:b/>
          <w:lang w:val="pt-BR"/>
        </w:rPr>
        <w:t>º</w:t>
      </w:r>
      <w:r w:rsidR="008B2FC8" w:rsidRPr="009B0B1C">
        <w:rPr>
          <w:rFonts w:ascii="Arial" w:hAnsi="Arial" w:cs="Arial"/>
          <w:lang w:val="pt-BR"/>
        </w:rPr>
        <w:t xml:space="preserve"> - Esta Instrução Normativa entra em vigor na data de sua publicação.</w:t>
      </w:r>
    </w:p>
    <w:p w:rsidR="008B2FC8" w:rsidRDefault="008B2FC8" w:rsidP="008B2FC8">
      <w:pPr>
        <w:ind w:left="2124" w:firstLine="708"/>
        <w:rPr>
          <w:rFonts w:ascii="Arial" w:hAnsi="Arial" w:cs="Arial"/>
          <w:lang w:val="pt-BR"/>
        </w:rPr>
      </w:pPr>
      <w:r w:rsidRPr="009B0B1C">
        <w:rPr>
          <w:rFonts w:ascii="Arial" w:hAnsi="Arial" w:cs="Arial"/>
          <w:lang w:val="pt-BR"/>
        </w:rPr>
        <w:t xml:space="preserve">Porto Alegre, </w:t>
      </w:r>
      <w:r w:rsidR="004433AD">
        <w:rPr>
          <w:rFonts w:ascii="Arial" w:hAnsi="Arial" w:cs="Arial"/>
          <w:lang w:val="pt-BR"/>
        </w:rPr>
        <w:t>20</w:t>
      </w:r>
      <w:r>
        <w:rPr>
          <w:rFonts w:ascii="Arial" w:hAnsi="Arial" w:cs="Arial"/>
          <w:lang w:val="pt-BR"/>
        </w:rPr>
        <w:t xml:space="preserve"> de </w:t>
      </w:r>
      <w:r w:rsidR="004433AD">
        <w:rPr>
          <w:rFonts w:ascii="Arial" w:hAnsi="Arial" w:cs="Arial"/>
          <w:lang w:val="pt-BR"/>
        </w:rPr>
        <w:t>setembro</w:t>
      </w:r>
      <w:r w:rsidRPr="009B0B1C">
        <w:rPr>
          <w:rFonts w:ascii="Arial" w:hAnsi="Arial" w:cs="Arial"/>
          <w:lang w:val="pt-BR"/>
        </w:rPr>
        <w:t xml:space="preserve"> de 2014.</w:t>
      </w:r>
    </w:p>
    <w:p w:rsidR="008B2FC8" w:rsidRPr="009B0B1C" w:rsidRDefault="008B2FC8" w:rsidP="008B2FC8">
      <w:pPr>
        <w:ind w:left="2124" w:firstLine="708"/>
        <w:rPr>
          <w:rFonts w:ascii="Arial" w:hAnsi="Arial" w:cs="Arial"/>
          <w:lang w:val="pt-BR"/>
        </w:rPr>
      </w:pPr>
    </w:p>
    <w:p w:rsidR="008B2FC8" w:rsidRPr="009B0B1C" w:rsidRDefault="00C97FA5" w:rsidP="008B2FC8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Cla</w:t>
      </w:r>
      <w:r w:rsidR="008B2FC8">
        <w:rPr>
          <w:rFonts w:ascii="Arial" w:hAnsi="Arial" w:cs="Arial"/>
          <w:lang w:val="pt-BR"/>
        </w:rPr>
        <w:t xml:space="preserve">udio </w:t>
      </w:r>
      <w:proofErr w:type="spellStart"/>
      <w:r w:rsidR="008B2FC8">
        <w:rPr>
          <w:rFonts w:ascii="Arial" w:hAnsi="Arial" w:cs="Arial"/>
          <w:lang w:val="pt-BR"/>
        </w:rPr>
        <w:t>Fioreze</w:t>
      </w:r>
      <w:proofErr w:type="spellEnd"/>
      <w:r w:rsidR="008B2FC8" w:rsidRPr="009B0B1C">
        <w:rPr>
          <w:rFonts w:ascii="Arial" w:hAnsi="Arial" w:cs="Arial"/>
          <w:lang w:val="pt-BR"/>
        </w:rPr>
        <w:t>,</w:t>
      </w:r>
    </w:p>
    <w:p w:rsidR="008B2FC8" w:rsidRPr="004B2730" w:rsidRDefault="008B2FC8" w:rsidP="008B2FC8">
      <w:pPr>
        <w:jc w:val="center"/>
        <w:rPr>
          <w:rFonts w:ascii="Arial" w:hAnsi="Arial" w:cs="Arial"/>
          <w:lang w:val="pt-BR"/>
        </w:rPr>
      </w:pPr>
      <w:r w:rsidRPr="009B0B1C">
        <w:rPr>
          <w:rFonts w:ascii="Arial" w:hAnsi="Arial" w:cs="Arial"/>
          <w:lang w:val="pt-BR"/>
        </w:rPr>
        <w:t xml:space="preserve">Secretário de Estado </w:t>
      </w:r>
      <w:r>
        <w:rPr>
          <w:rFonts w:ascii="Arial" w:hAnsi="Arial" w:cs="Arial"/>
          <w:lang w:val="pt-BR"/>
        </w:rPr>
        <w:t xml:space="preserve">da </w:t>
      </w:r>
      <w:r w:rsidR="00C97FA5">
        <w:rPr>
          <w:rFonts w:ascii="Arial" w:hAnsi="Arial" w:cs="Arial"/>
          <w:lang w:val="pt-BR"/>
        </w:rPr>
        <w:t>Agricultura, Pecuária e Agronegócio</w:t>
      </w:r>
      <w:r>
        <w:rPr>
          <w:rFonts w:ascii="Arial" w:hAnsi="Arial" w:cs="Arial"/>
          <w:lang w:val="pt-BR"/>
        </w:rPr>
        <w:t>.</w:t>
      </w:r>
    </w:p>
    <w:p w:rsidR="009A1D72" w:rsidRPr="008B2FC8" w:rsidRDefault="009A1D72">
      <w:pPr>
        <w:rPr>
          <w:lang w:val="pt-BR"/>
        </w:rPr>
      </w:pPr>
    </w:p>
    <w:sectPr w:rsidR="009A1D72" w:rsidRPr="008B2FC8" w:rsidSect="00994E32">
      <w:headerReference w:type="default" r:id="rId7"/>
      <w:footerReference w:type="default" r:id="rId8"/>
      <w:footnotePr>
        <w:numRestart w:val="eachPage"/>
      </w:footnotePr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A4" w:rsidRDefault="00827BA4" w:rsidP="00994E32">
      <w:pPr>
        <w:spacing w:line="240" w:lineRule="auto"/>
      </w:pPr>
      <w:r>
        <w:separator/>
      </w:r>
    </w:p>
  </w:endnote>
  <w:endnote w:type="continuationSeparator" w:id="0">
    <w:p w:rsidR="00827BA4" w:rsidRDefault="00827BA4" w:rsidP="0099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3C" w:rsidRPr="007154E6" w:rsidRDefault="00F5043C" w:rsidP="00994E32">
    <w:pPr>
      <w:pStyle w:val="Rodap"/>
      <w:tabs>
        <w:tab w:val="clear" w:pos="4252"/>
      </w:tabs>
      <w:ind w:left="709" w:firstLine="567"/>
      <w:jc w:val="right"/>
      <w:rPr>
        <w:lang w:val="pt-BR"/>
      </w:rPr>
    </w:pPr>
    <w:r w:rsidRPr="007154E6">
      <w:rPr>
        <w:rFonts w:ascii="Cambria" w:hAnsi="Cambria"/>
        <w:lang w:val="pt-BR"/>
      </w:rPr>
      <w:tab/>
      <w:t xml:space="preserve">Página </w:t>
    </w:r>
    <w:r w:rsidRPr="007154E6">
      <w:rPr>
        <w:lang w:val="pt-BR"/>
      </w:rPr>
      <w:fldChar w:fldCharType="begin"/>
    </w:r>
    <w:r w:rsidRPr="007154E6">
      <w:rPr>
        <w:lang w:val="pt-BR"/>
      </w:rPr>
      <w:instrText>PAGE   \* MERGEFORMAT</w:instrText>
    </w:r>
    <w:r w:rsidRPr="007154E6">
      <w:rPr>
        <w:lang w:val="pt-BR"/>
      </w:rPr>
      <w:fldChar w:fldCharType="separate"/>
    </w:r>
    <w:r w:rsidR="0015548E" w:rsidRPr="0015548E">
      <w:rPr>
        <w:rFonts w:ascii="Cambria" w:hAnsi="Cambria"/>
        <w:noProof/>
        <w:lang w:val="pt-BR"/>
      </w:rPr>
      <w:t>1</w:t>
    </w:r>
    <w:r w:rsidRPr="007154E6">
      <w:rPr>
        <w:lang w:val="pt-BR"/>
      </w:rPr>
      <w:fldChar w:fldCharType="end"/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4B8C03C" wp14:editId="0EB3779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2530" cy="652780"/>
              <wp:effectExtent l="9525" t="0" r="10795" b="4445"/>
              <wp:wrapNone/>
              <wp:docPr id="4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2530" cy="652780"/>
                        <a:chOff x="8" y="9"/>
                        <a:chExt cx="12208" cy="1439"/>
                      </a:xfrm>
                    </wpg:grpSpPr>
                    <wps:wsp>
                      <wps:cNvPr id="5" name="AutoShape 4"/>
                      <wps:cNvCnPr/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93.9pt;height:51.4pt;flip:y;z-index:251659264;mso-position-horizontal:center;mso-position-horizontal-relative:page;mso-position-vertical:bottom;mso-position-vertical-relative:page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A4" w:rsidRDefault="00827BA4" w:rsidP="00994E32">
      <w:pPr>
        <w:spacing w:line="240" w:lineRule="auto"/>
      </w:pPr>
      <w:r>
        <w:separator/>
      </w:r>
    </w:p>
  </w:footnote>
  <w:footnote w:type="continuationSeparator" w:id="0">
    <w:p w:rsidR="00827BA4" w:rsidRDefault="00827BA4" w:rsidP="00994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3C" w:rsidRPr="00275AC2" w:rsidRDefault="00F5043C" w:rsidP="00994E32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485C5737" wp14:editId="198AAB67">
          <wp:extent cx="1561465" cy="483235"/>
          <wp:effectExtent l="0" t="0" r="635" b="0"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t-BR"/>
      </w:rPr>
      <w:tab/>
    </w:r>
    <w:r>
      <w:rPr>
        <w:rFonts w:ascii="Arial" w:hAnsi="Arial" w:cs="Arial"/>
        <w:noProof/>
        <w:lang w:val="pt-BR" w:eastAsia="pt-BR"/>
      </w:rPr>
      <w:t xml:space="preserve">           </w:t>
    </w:r>
    <w:r>
      <w:rPr>
        <w:lang w:val="pt-BR"/>
      </w:rPr>
      <w:t xml:space="preserve">   </w:t>
    </w:r>
    <w:r>
      <w:rPr>
        <w:lang w:val="pt-BR"/>
      </w:rPr>
      <w:tab/>
    </w:r>
    <w:r>
      <w:rPr>
        <w:rFonts w:ascii="Arial" w:hAnsi="Arial" w:cs="Arial"/>
        <w:noProof/>
        <w:lang w:val="pt-BR" w:eastAsia="pt-BR"/>
      </w:rPr>
      <w:t xml:space="preserve">           </w:t>
    </w:r>
    <w:r>
      <w:rPr>
        <w:lang w:val="pt-B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8"/>
    <w:rsid w:val="00080234"/>
    <w:rsid w:val="0015548E"/>
    <w:rsid w:val="00262AC4"/>
    <w:rsid w:val="002F7625"/>
    <w:rsid w:val="00396758"/>
    <w:rsid w:val="004433AD"/>
    <w:rsid w:val="00827BA4"/>
    <w:rsid w:val="008B2FC8"/>
    <w:rsid w:val="00994E32"/>
    <w:rsid w:val="009A1D72"/>
    <w:rsid w:val="00A8331B"/>
    <w:rsid w:val="00C97FA5"/>
    <w:rsid w:val="00CB5FB4"/>
    <w:rsid w:val="00D92426"/>
    <w:rsid w:val="00F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C8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2F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FC8"/>
    <w:rPr>
      <w:rFonts w:ascii="Calibri" w:eastAsia="Calibri" w:hAnsi="Calibri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8B2F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FC8"/>
    <w:rPr>
      <w:rFonts w:ascii="Calibri" w:eastAsia="Calibri" w:hAnsi="Calibri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FC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C8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2F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FC8"/>
    <w:rPr>
      <w:rFonts w:ascii="Calibri" w:eastAsia="Calibri" w:hAnsi="Calibri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8B2F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FC8"/>
    <w:rPr>
      <w:rFonts w:ascii="Calibri" w:eastAsia="Calibri" w:hAnsi="Calibri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FC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Carboneiro dos Santos</dc:creator>
  <cp:lastModifiedBy>Nandressa Tomazetti Cattani</cp:lastModifiedBy>
  <cp:revision>2</cp:revision>
  <dcterms:created xsi:type="dcterms:W3CDTF">2014-09-22T19:53:00Z</dcterms:created>
  <dcterms:modified xsi:type="dcterms:W3CDTF">2014-09-22T19:53:00Z</dcterms:modified>
</cp:coreProperties>
</file>