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B736F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BB736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B736F" w:rsidRPr="00BB736F" w:rsidRDefault="00BB736F" w:rsidP="00BB736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B736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B736F" w:rsidRPr="00BB736F" w:rsidRDefault="00BB736F" w:rsidP="00BB736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B736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BB736F" w:rsidP="00BB736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736F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BB736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BB736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BB736F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</w:t>
      </w:r>
      <w:proofErr w:type="gramStart"/>
      <w:r>
        <w:rPr>
          <w:rFonts w:eastAsia="Times New Roman" w:cs="Calibri"/>
        </w:rPr>
        <w:t>2018 Semana</w:t>
      </w:r>
      <w:proofErr w:type="gramEnd"/>
      <w:r>
        <w:rPr>
          <w:rFonts w:eastAsia="Times New Roman" w:cs="Calibri"/>
        </w:rPr>
        <w:t xml:space="preserve"> Epidemiológica 48</w:t>
      </w:r>
      <w:r>
        <w:rPr>
          <w:rFonts w:eastAsia="Times New Roman" w:cs="Calibri"/>
        </w:rPr>
        <w:t>. Supervisões regiona</w:t>
      </w:r>
      <w:r w:rsidR="00D148CA">
        <w:rPr>
          <w:rFonts w:eastAsia="Times New Roman" w:cs="Calibri"/>
        </w:rPr>
        <w:t>is que não informaram: Bagé; São Luiz Gonzaga; Soledade</w:t>
      </w:r>
      <w:r>
        <w:rPr>
          <w:rFonts w:eastAsia="Times New Roman" w:cs="Calibri"/>
        </w:rPr>
        <w:t xml:space="preserve">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22"/>
        <w:gridCol w:w="815"/>
        <w:gridCol w:w="731"/>
        <w:gridCol w:w="960"/>
        <w:gridCol w:w="1945"/>
        <w:gridCol w:w="1302"/>
        <w:gridCol w:w="2349"/>
        <w:gridCol w:w="1079"/>
        <w:gridCol w:w="1276"/>
        <w:gridCol w:w="2843"/>
      </w:tblGrid>
      <w:tr w:rsidR="00000000" w:rsidTr="00D148CA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B73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dos Índios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4315552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Suínos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Meningite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Martinho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4319125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Hemorrágica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GISANE LANES DE ALMEIDA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Ronda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Faxinalzinho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48CA">
              <w:rPr>
                <w:rFonts w:ascii="Calibri" w:eastAsia="Times New Roman" w:hAnsi="Calibri" w:cs="Calibri"/>
                <w:sz w:val="20"/>
                <w:szCs w:val="20"/>
              </w:rPr>
              <w:t>Síndrome Vesicular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Negtivo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para síndrome vesicular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PAULO HENRIQUE FERRONATO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Santiago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 ANTÔNIO DE CASTRO MORALES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Não-Me-Toque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Ponte Preta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4320503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000000" w:rsidTr="00D148C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148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736F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B7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</w:tbl>
    <w:p w:rsidR="00BB736F" w:rsidRDefault="00BB736F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BB736F" w:rsidRPr="00BB736F" w:rsidRDefault="00BB736F" w:rsidP="00BB736F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B736F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BB736F" w:rsidRDefault="00BB736F" w:rsidP="00BB736F">
      <w:pPr>
        <w:pStyle w:val="NormalWeb"/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8000" cy="44429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0" cy="44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B736F" w:rsidRDefault="00BB736F" w:rsidP="00BB736F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BB736F">
        <w:rPr>
          <w:rFonts w:asciiTheme="minorHAnsi" w:hAnsiTheme="minorHAnsi" w:cstheme="minorHAnsi"/>
          <w:color w:val="auto"/>
        </w:rPr>
        <w:t>Seção de Epidemiologia e Estatística.</w:t>
      </w:r>
    </w:p>
    <w:p w:rsidR="00000000" w:rsidRDefault="00BB736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BB736F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BB736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D14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+FYR8B8qJ1/UzqbaeE/l41aLto=" w:salt="tDZEvGeTP8P936Anjqj4+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48CA"/>
    <w:rsid w:val="00BB736F"/>
    <w:rsid w:val="00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36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B736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36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B736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4083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2018-12-07T13:08:00Z</dcterms:created>
  <dcterms:modified xsi:type="dcterms:W3CDTF">2018-12-07T13:08:00Z</dcterms:modified>
</cp:coreProperties>
</file>